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C7A" w:rsidRPr="009A7731" w:rsidRDefault="00B15C7A" w:rsidP="00751359">
      <w:pPr>
        <w:spacing w:line="480" w:lineRule="auto"/>
        <w:jc w:val="center"/>
        <w:rPr>
          <w:rFonts w:ascii="Times New Roman" w:hAnsi="Times New Roman" w:cs="Times New Roman"/>
          <w:sz w:val="24"/>
          <w:szCs w:val="24"/>
        </w:rPr>
      </w:pPr>
    </w:p>
    <w:p w:rsidR="00415AAD" w:rsidRPr="009A7731" w:rsidRDefault="00415AAD" w:rsidP="00751359">
      <w:pPr>
        <w:spacing w:line="480" w:lineRule="auto"/>
        <w:jc w:val="center"/>
        <w:rPr>
          <w:rFonts w:ascii="Times New Roman" w:hAnsi="Times New Roman" w:cs="Times New Roman"/>
          <w:sz w:val="24"/>
          <w:szCs w:val="24"/>
        </w:rPr>
      </w:pPr>
      <w:r w:rsidRPr="009A7731">
        <w:rPr>
          <w:rFonts w:ascii="Times New Roman" w:hAnsi="Times New Roman" w:cs="Times New Roman"/>
          <w:sz w:val="24"/>
          <w:szCs w:val="24"/>
        </w:rPr>
        <w:t>Exam 7 White Collar Crime</w:t>
      </w:r>
    </w:p>
    <w:p w:rsidR="00681EF3" w:rsidRDefault="00681EF3" w:rsidP="00751359">
      <w:pPr>
        <w:spacing w:line="480" w:lineRule="auto"/>
        <w:jc w:val="center"/>
        <w:rPr>
          <w:rFonts w:ascii="Times New Roman" w:hAnsi="Times New Roman" w:cs="Times New Roman"/>
          <w:sz w:val="24"/>
          <w:szCs w:val="24"/>
        </w:rPr>
      </w:pPr>
    </w:p>
    <w:p w:rsidR="00681EF3" w:rsidRDefault="00681EF3" w:rsidP="00751359">
      <w:pPr>
        <w:spacing w:line="480" w:lineRule="auto"/>
        <w:jc w:val="center"/>
        <w:rPr>
          <w:rFonts w:ascii="Times New Roman" w:hAnsi="Times New Roman" w:cs="Times New Roman"/>
          <w:sz w:val="24"/>
          <w:szCs w:val="24"/>
        </w:rPr>
      </w:pPr>
    </w:p>
    <w:p w:rsidR="00751359" w:rsidRPr="009A7731" w:rsidRDefault="00751359" w:rsidP="00751359">
      <w:pPr>
        <w:spacing w:line="480" w:lineRule="auto"/>
        <w:jc w:val="center"/>
        <w:rPr>
          <w:rFonts w:ascii="Times New Roman" w:hAnsi="Times New Roman" w:cs="Times New Roman"/>
          <w:sz w:val="24"/>
          <w:szCs w:val="24"/>
        </w:rPr>
      </w:pPr>
      <w:r w:rsidRPr="009A7731">
        <w:rPr>
          <w:rFonts w:ascii="Times New Roman" w:hAnsi="Times New Roman" w:cs="Times New Roman"/>
          <w:sz w:val="24"/>
          <w:szCs w:val="24"/>
        </w:rPr>
        <w:t>Name</w:t>
      </w:r>
    </w:p>
    <w:p w:rsidR="00751359" w:rsidRPr="009A7731" w:rsidRDefault="00751359" w:rsidP="00751359">
      <w:pPr>
        <w:spacing w:line="480" w:lineRule="auto"/>
        <w:jc w:val="center"/>
        <w:rPr>
          <w:rFonts w:ascii="Times New Roman" w:hAnsi="Times New Roman" w:cs="Times New Roman"/>
          <w:sz w:val="24"/>
          <w:szCs w:val="24"/>
        </w:rPr>
      </w:pPr>
      <w:r w:rsidRPr="009A7731">
        <w:rPr>
          <w:rFonts w:ascii="Times New Roman" w:hAnsi="Times New Roman" w:cs="Times New Roman"/>
          <w:sz w:val="24"/>
          <w:szCs w:val="24"/>
        </w:rPr>
        <w:t>Institution</w:t>
      </w:r>
    </w:p>
    <w:p w:rsidR="00751359" w:rsidRPr="009A7731" w:rsidRDefault="00751359" w:rsidP="00751359">
      <w:pPr>
        <w:spacing w:line="480" w:lineRule="auto"/>
        <w:jc w:val="center"/>
        <w:rPr>
          <w:rFonts w:ascii="Times New Roman" w:hAnsi="Times New Roman" w:cs="Times New Roman"/>
          <w:sz w:val="24"/>
          <w:szCs w:val="24"/>
        </w:rPr>
      </w:pPr>
      <w:r w:rsidRPr="009A7731">
        <w:rPr>
          <w:rFonts w:ascii="Times New Roman" w:hAnsi="Times New Roman" w:cs="Times New Roman"/>
          <w:sz w:val="24"/>
          <w:szCs w:val="24"/>
        </w:rPr>
        <w:t>Date</w:t>
      </w:r>
    </w:p>
    <w:p w:rsidR="00751359" w:rsidRPr="009A7731" w:rsidRDefault="00751359" w:rsidP="00751359">
      <w:pPr>
        <w:spacing w:line="480" w:lineRule="auto"/>
        <w:jc w:val="center"/>
        <w:rPr>
          <w:rFonts w:ascii="Times New Roman" w:hAnsi="Times New Roman" w:cs="Times New Roman"/>
          <w:sz w:val="24"/>
          <w:szCs w:val="24"/>
        </w:rPr>
      </w:pPr>
    </w:p>
    <w:p w:rsidR="00751359" w:rsidRPr="009A7731" w:rsidRDefault="00751359" w:rsidP="00751359">
      <w:pPr>
        <w:spacing w:line="480" w:lineRule="auto"/>
        <w:jc w:val="center"/>
        <w:rPr>
          <w:rFonts w:ascii="Times New Roman" w:hAnsi="Times New Roman" w:cs="Times New Roman"/>
          <w:sz w:val="24"/>
          <w:szCs w:val="24"/>
        </w:rPr>
      </w:pPr>
    </w:p>
    <w:p w:rsidR="00751359" w:rsidRPr="009A7731" w:rsidRDefault="00751359"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Default="00B15C7A" w:rsidP="00751359">
      <w:pPr>
        <w:spacing w:line="480" w:lineRule="auto"/>
        <w:jc w:val="center"/>
        <w:rPr>
          <w:rFonts w:ascii="Times New Roman" w:hAnsi="Times New Roman" w:cs="Times New Roman"/>
          <w:sz w:val="24"/>
          <w:szCs w:val="24"/>
        </w:rPr>
      </w:pPr>
    </w:p>
    <w:p w:rsidR="00681EF3" w:rsidRDefault="00681EF3" w:rsidP="00751359">
      <w:pPr>
        <w:spacing w:line="480" w:lineRule="auto"/>
        <w:jc w:val="center"/>
        <w:rPr>
          <w:rFonts w:ascii="Times New Roman" w:hAnsi="Times New Roman" w:cs="Times New Roman"/>
          <w:sz w:val="24"/>
          <w:szCs w:val="24"/>
        </w:rPr>
      </w:pPr>
    </w:p>
    <w:p w:rsidR="00681EF3" w:rsidRDefault="00681EF3" w:rsidP="00751359">
      <w:pPr>
        <w:spacing w:line="480" w:lineRule="auto"/>
        <w:jc w:val="center"/>
        <w:rPr>
          <w:rFonts w:ascii="Times New Roman" w:hAnsi="Times New Roman" w:cs="Times New Roman"/>
          <w:sz w:val="24"/>
          <w:szCs w:val="24"/>
        </w:rPr>
      </w:pPr>
    </w:p>
    <w:p w:rsidR="00681EF3" w:rsidRPr="009A7731" w:rsidRDefault="00681EF3"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751359" w:rsidRPr="009A7731" w:rsidRDefault="00751359" w:rsidP="00751359">
      <w:pPr>
        <w:spacing w:line="480" w:lineRule="auto"/>
        <w:jc w:val="center"/>
        <w:rPr>
          <w:rFonts w:ascii="Times New Roman" w:hAnsi="Times New Roman" w:cs="Times New Roman"/>
          <w:sz w:val="24"/>
          <w:szCs w:val="24"/>
        </w:rPr>
      </w:pPr>
      <w:r w:rsidRPr="009A7731">
        <w:rPr>
          <w:rFonts w:ascii="Times New Roman" w:hAnsi="Times New Roman" w:cs="Times New Roman"/>
          <w:sz w:val="24"/>
          <w:szCs w:val="24"/>
        </w:rPr>
        <w:lastRenderedPageBreak/>
        <w:t>Exam 7 White Collar Crime</w:t>
      </w:r>
    </w:p>
    <w:p w:rsidR="00751359" w:rsidRPr="009A7731" w:rsidRDefault="00751359" w:rsidP="00751359">
      <w:pPr>
        <w:spacing w:line="480" w:lineRule="auto"/>
        <w:ind w:firstLine="720"/>
        <w:rPr>
          <w:rFonts w:ascii="Times New Roman" w:hAnsi="Times New Roman" w:cs="Times New Roman"/>
          <w:sz w:val="24"/>
          <w:szCs w:val="24"/>
        </w:rPr>
      </w:pPr>
      <w:r w:rsidRPr="009A7731">
        <w:rPr>
          <w:rFonts w:ascii="Times New Roman" w:hAnsi="Times New Roman" w:cs="Times New Roman"/>
          <w:sz w:val="24"/>
          <w:szCs w:val="24"/>
        </w:rPr>
        <w:t xml:space="preserve">White-collar crimes make one of the most devastating encounters that directly reflect the role of a manager in every functional organization. Crime based studies have quoted that white-collar crimes occur on a planned background, and they are geared towards personal gains or fight for personal interest without considering the financial affairs of the entire organization and the affiliated stakeholders (Van Slyke et al., 2016). Notably, white-collar crimes may go unnoticed until their final stages, and they are nonetheless very likely to be damaging to individuals or businesses. Managers, the most trusted stakeholders in every organization, must prove their competence in tracing and addressing the possible effects of white-collar crime before encountering the impacts. </w:t>
      </w:r>
    </w:p>
    <w:p w:rsidR="00751359" w:rsidRPr="009A7731" w:rsidRDefault="00751359" w:rsidP="00751359">
      <w:pPr>
        <w:spacing w:line="480" w:lineRule="auto"/>
        <w:ind w:firstLine="720"/>
        <w:rPr>
          <w:rFonts w:ascii="Times New Roman" w:hAnsi="Times New Roman" w:cs="Times New Roman"/>
          <w:sz w:val="24"/>
          <w:szCs w:val="24"/>
        </w:rPr>
      </w:pPr>
      <w:r w:rsidRPr="009A7731">
        <w:rPr>
          <w:rFonts w:ascii="Times New Roman" w:hAnsi="Times New Roman" w:cs="Times New Roman"/>
          <w:sz w:val="24"/>
          <w:szCs w:val="24"/>
        </w:rPr>
        <w:t xml:space="preserve">In this concern, the film “The Man Who Knew” provides an ideal reflection of the varied aspects of white-collar crimes. Reflectively, the CBS Steve Kroft interview to Harry Markopolos who blew the whistle to the Securities and Exchange Commission about Bernard Madoff as early as the 2000s serves as an eye-opener to the varied aspects of white-collar crime (Van Slyke et al., 2016). As illustrated by the Securities and Exchange Commission investigation report, Madoff was accused of misleading the corporate stakeholders to engage in feigned investment activities. </w:t>
      </w:r>
    </w:p>
    <w:p w:rsidR="00751359" w:rsidRPr="009A7731" w:rsidRDefault="00751359" w:rsidP="00751359">
      <w:pPr>
        <w:spacing w:line="480" w:lineRule="auto"/>
        <w:ind w:firstLine="720"/>
        <w:rPr>
          <w:rFonts w:ascii="Times New Roman" w:hAnsi="Times New Roman" w:cs="Times New Roman"/>
          <w:sz w:val="24"/>
          <w:szCs w:val="24"/>
        </w:rPr>
      </w:pPr>
      <w:r w:rsidRPr="009A7731">
        <w:rPr>
          <w:rFonts w:ascii="Times New Roman" w:hAnsi="Times New Roman" w:cs="Times New Roman"/>
          <w:sz w:val="24"/>
          <w:szCs w:val="24"/>
        </w:rPr>
        <w:t xml:space="preserve">The example of Madoff illustrates to us that white-collar crime reigns with the most trusted employees, and hence we should not take any allegations for granted. The example teaches us that finance leaders should be accurately examined and monitored before giving them responsibility in our organizations (Van Slyke et al., 2016). There is a need to understand that fraudulent leaders can act like real imposters only to pave the way for their ability </w:t>
      </w:r>
      <w:r w:rsidRPr="009A7731">
        <w:rPr>
          <w:rFonts w:ascii="Times New Roman" w:hAnsi="Times New Roman" w:cs="Times New Roman"/>
          <w:sz w:val="24"/>
          <w:szCs w:val="24"/>
        </w:rPr>
        <w:t xml:space="preserve">to fake a book </w:t>
      </w:r>
      <w:r w:rsidRPr="009A7731">
        <w:rPr>
          <w:rFonts w:ascii="Times New Roman" w:hAnsi="Times New Roman" w:cs="Times New Roman"/>
          <w:sz w:val="24"/>
          <w:szCs w:val="24"/>
        </w:rPr>
        <w:t>report and win other people’s trust.</w:t>
      </w:r>
    </w:p>
    <w:p w:rsidR="00751359" w:rsidRPr="009A7731" w:rsidRDefault="00751359" w:rsidP="00751359">
      <w:pPr>
        <w:spacing w:line="480" w:lineRule="auto"/>
        <w:ind w:firstLine="720"/>
        <w:rPr>
          <w:rFonts w:ascii="Times New Roman" w:hAnsi="Times New Roman" w:cs="Times New Roman"/>
          <w:sz w:val="24"/>
          <w:szCs w:val="24"/>
        </w:rPr>
      </w:pPr>
      <w:r w:rsidRPr="009A7731">
        <w:rPr>
          <w:rFonts w:ascii="Times New Roman" w:hAnsi="Times New Roman" w:cs="Times New Roman"/>
          <w:sz w:val="24"/>
          <w:szCs w:val="24"/>
        </w:rPr>
        <w:lastRenderedPageBreak/>
        <w:t xml:space="preserve">In the contemporary scenario, there is a growing need to underscore the impacts of white-collar crimes in all specks. Other than violating the loyalty and trust of an organization to its stakeholders, white-collar criminals tend to dig a grave for their organization through freezing (Van Slyke et al., 2016). In reflection, every sovereign organization must underscore the need for regulatory oversight to make it virtually impossible for leaders to violate rules even to things that the entire public doesn’t understand. There should be no room for crimes to go undetected at any considerable period. </w:t>
      </w:r>
    </w:p>
    <w:p w:rsidR="00751359" w:rsidRPr="009A7731" w:rsidRDefault="00751359" w:rsidP="00751359">
      <w:pPr>
        <w:spacing w:line="480" w:lineRule="auto"/>
        <w:ind w:firstLine="720"/>
        <w:rPr>
          <w:rFonts w:ascii="Times New Roman" w:hAnsi="Times New Roman" w:cs="Times New Roman"/>
          <w:sz w:val="24"/>
          <w:szCs w:val="24"/>
        </w:rPr>
      </w:pPr>
      <w:r w:rsidRPr="009A7731">
        <w:rPr>
          <w:rFonts w:ascii="Times New Roman" w:hAnsi="Times New Roman" w:cs="Times New Roman"/>
          <w:sz w:val="24"/>
          <w:szCs w:val="24"/>
        </w:rPr>
        <w:t>Analytically, white-collar crimes are accurately simulated by a favorable ecological environment which not only creates a loophole for fraudulent practices but also makes it hard for the investigator to unravel the truth (Johnston, 2014). Borrowing from Mel Fugate’s contributions, I do support the statement that there are ecological systems that ‘prepares’ white-collar crime and criminals. Considerably, the majority of organizations tend to hold unethical but legal behaviors which gives criminals the power to project their hidden agendas. As evident, the majority of unethical leadership behavior tends to nurture unethical culture based on the fact that it allows unethical conduct to continue knowingly without taking the necessary actions (Johnston, 2014).  In such settings, unethical leadership breeds unethical organizational culture and hence the preparedness for executing the white-collar crimes.</w:t>
      </w:r>
    </w:p>
    <w:p w:rsidR="00751359" w:rsidRPr="009A7731" w:rsidRDefault="00751359" w:rsidP="00751359">
      <w:pPr>
        <w:spacing w:line="480" w:lineRule="auto"/>
        <w:ind w:firstLine="720"/>
        <w:rPr>
          <w:rFonts w:ascii="Times New Roman" w:hAnsi="Times New Roman" w:cs="Times New Roman"/>
          <w:sz w:val="24"/>
          <w:szCs w:val="24"/>
        </w:rPr>
      </w:pPr>
      <w:r w:rsidRPr="009A7731">
        <w:rPr>
          <w:rFonts w:ascii="Times New Roman" w:hAnsi="Times New Roman" w:cs="Times New Roman"/>
          <w:sz w:val="24"/>
          <w:szCs w:val="24"/>
        </w:rPr>
        <w:t>In summation, the impacts of white-collar crimes are quite devastating as opposed to the affiliated individualized gai</w:t>
      </w:r>
      <w:r w:rsidR="00C62E23">
        <w:rPr>
          <w:rFonts w:ascii="Times New Roman" w:hAnsi="Times New Roman" w:cs="Times New Roman"/>
          <w:sz w:val="24"/>
          <w:szCs w:val="24"/>
        </w:rPr>
        <w:t>ns. White-collar crimes violate</w:t>
      </w:r>
      <w:r w:rsidRPr="009A7731">
        <w:rPr>
          <w:rFonts w:ascii="Times New Roman" w:hAnsi="Times New Roman" w:cs="Times New Roman"/>
          <w:sz w:val="24"/>
          <w:szCs w:val="24"/>
        </w:rPr>
        <w:t xml:space="preserve"> the stability of the organization and the wellness of the domestic </w:t>
      </w:r>
      <w:r w:rsidR="00C62E23">
        <w:rPr>
          <w:rFonts w:ascii="Times New Roman" w:hAnsi="Times New Roman" w:cs="Times New Roman"/>
          <w:sz w:val="24"/>
          <w:szCs w:val="24"/>
        </w:rPr>
        <w:t>economy</w:t>
      </w:r>
      <w:r w:rsidRPr="009A7731">
        <w:rPr>
          <w:rFonts w:ascii="Times New Roman" w:hAnsi="Times New Roman" w:cs="Times New Roman"/>
          <w:sz w:val="24"/>
          <w:szCs w:val="24"/>
        </w:rPr>
        <w:t xml:space="preserve"> at the </w:t>
      </w:r>
      <w:r w:rsidR="00C62E23">
        <w:rPr>
          <w:rFonts w:ascii="Times New Roman" w:hAnsi="Times New Roman" w:cs="Times New Roman"/>
          <w:sz w:val="24"/>
          <w:szCs w:val="24"/>
        </w:rPr>
        <w:t>cost</w:t>
      </w:r>
      <w:bookmarkStart w:id="0" w:name="_GoBack"/>
      <w:bookmarkEnd w:id="0"/>
      <w:r w:rsidRPr="009A7731">
        <w:rPr>
          <w:rFonts w:ascii="Times New Roman" w:hAnsi="Times New Roman" w:cs="Times New Roman"/>
          <w:sz w:val="24"/>
          <w:szCs w:val="24"/>
        </w:rPr>
        <w:t xml:space="preserve"> of individual</w:t>
      </w:r>
      <w:r w:rsidR="00C62E23">
        <w:rPr>
          <w:rFonts w:ascii="Times New Roman" w:hAnsi="Times New Roman" w:cs="Times New Roman"/>
          <w:sz w:val="24"/>
          <w:szCs w:val="24"/>
        </w:rPr>
        <w:t>ized gains</w:t>
      </w:r>
      <w:r w:rsidRPr="009A7731">
        <w:rPr>
          <w:rFonts w:ascii="Times New Roman" w:hAnsi="Times New Roman" w:cs="Times New Roman"/>
          <w:sz w:val="24"/>
          <w:szCs w:val="24"/>
        </w:rPr>
        <w:t xml:space="preserve"> (Johnston, 2014). For that reason, stringent regulatory review to ensure that professionals operate under strict rules for improved efficiency. More importantly, every stakeholder stands a better chance to examine the </w:t>
      </w:r>
      <w:r w:rsidRPr="009A7731">
        <w:rPr>
          <w:rFonts w:ascii="Times New Roman" w:hAnsi="Times New Roman" w:cs="Times New Roman"/>
          <w:sz w:val="24"/>
          <w:szCs w:val="24"/>
        </w:rPr>
        <w:lastRenderedPageBreak/>
        <w:t>authenticity of every investment plan to avoid fraudulent deals projected by respected organizational leaders.</w:t>
      </w: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B15C7A" w:rsidRPr="009A7731" w:rsidRDefault="00B15C7A" w:rsidP="00751359">
      <w:pPr>
        <w:spacing w:line="480" w:lineRule="auto"/>
        <w:jc w:val="center"/>
        <w:rPr>
          <w:rFonts w:ascii="Times New Roman" w:hAnsi="Times New Roman" w:cs="Times New Roman"/>
          <w:sz w:val="24"/>
          <w:szCs w:val="24"/>
        </w:rPr>
      </w:pPr>
    </w:p>
    <w:p w:rsidR="00434344" w:rsidRPr="009A7731" w:rsidRDefault="00434344" w:rsidP="00751359">
      <w:pPr>
        <w:spacing w:line="480" w:lineRule="auto"/>
        <w:jc w:val="center"/>
        <w:rPr>
          <w:rFonts w:ascii="Times New Roman" w:hAnsi="Times New Roman" w:cs="Times New Roman"/>
          <w:sz w:val="24"/>
          <w:szCs w:val="24"/>
        </w:rPr>
      </w:pPr>
      <w:r w:rsidRPr="009A7731">
        <w:rPr>
          <w:rFonts w:ascii="Times New Roman" w:hAnsi="Times New Roman" w:cs="Times New Roman"/>
          <w:sz w:val="24"/>
          <w:szCs w:val="24"/>
        </w:rPr>
        <w:lastRenderedPageBreak/>
        <w:t>References</w:t>
      </w:r>
    </w:p>
    <w:p w:rsidR="00EC5388" w:rsidRPr="009A7731" w:rsidRDefault="00EC5388" w:rsidP="00751359">
      <w:pPr>
        <w:spacing w:line="480" w:lineRule="auto"/>
        <w:ind w:left="720" w:hanging="720"/>
        <w:rPr>
          <w:rFonts w:ascii="Times New Roman" w:hAnsi="Times New Roman" w:cs="Times New Roman"/>
          <w:sz w:val="24"/>
          <w:szCs w:val="24"/>
          <w:shd w:val="clear" w:color="auto" w:fill="FFFFFF"/>
        </w:rPr>
      </w:pPr>
      <w:r w:rsidRPr="009A7731">
        <w:rPr>
          <w:rFonts w:ascii="Times New Roman" w:hAnsi="Times New Roman" w:cs="Times New Roman"/>
          <w:sz w:val="24"/>
          <w:szCs w:val="24"/>
          <w:shd w:val="clear" w:color="auto" w:fill="FFFFFF"/>
        </w:rPr>
        <w:t>Johnston, M. (2014). </w:t>
      </w:r>
      <w:r w:rsidRPr="009A7731">
        <w:rPr>
          <w:rFonts w:ascii="Times New Roman" w:hAnsi="Times New Roman" w:cs="Times New Roman"/>
          <w:i/>
          <w:iCs/>
          <w:sz w:val="24"/>
          <w:szCs w:val="24"/>
          <w:shd w:val="clear" w:color="auto" w:fill="FFFFFF"/>
        </w:rPr>
        <w:t>Corruption, contention and reform: the power of deep democratization</w:t>
      </w:r>
      <w:r w:rsidRPr="009A7731">
        <w:rPr>
          <w:rFonts w:ascii="Times New Roman" w:hAnsi="Times New Roman" w:cs="Times New Roman"/>
          <w:sz w:val="24"/>
          <w:szCs w:val="24"/>
          <w:shd w:val="clear" w:color="auto" w:fill="FFFFFF"/>
        </w:rPr>
        <w:t>. Cambridge University Press.</w:t>
      </w:r>
    </w:p>
    <w:p w:rsidR="00EC5388" w:rsidRPr="009A7731" w:rsidRDefault="00EC5388" w:rsidP="00751359">
      <w:pPr>
        <w:spacing w:line="480" w:lineRule="auto"/>
        <w:ind w:left="720" w:hanging="720"/>
        <w:rPr>
          <w:rFonts w:ascii="Times New Roman" w:hAnsi="Times New Roman" w:cs="Times New Roman"/>
          <w:sz w:val="24"/>
          <w:szCs w:val="24"/>
        </w:rPr>
      </w:pPr>
      <w:r w:rsidRPr="009A7731">
        <w:rPr>
          <w:rFonts w:ascii="Times New Roman" w:hAnsi="Times New Roman" w:cs="Times New Roman"/>
          <w:sz w:val="24"/>
          <w:szCs w:val="24"/>
          <w:shd w:val="clear" w:color="auto" w:fill="FFFFFF"/>
        </w:rPr>
        <w:t>Van Slyke, S. R., Benson, M. L., &amp; Cullen, F. T. (Eds.). (2016). </w:t>
      </w:r>
      <w:r w:rsidRPr="009A7731">
        <w:rPr>
          <w:rFonts w:ascii="Times New Roman" w:hAnsi="Times New Roman" w:cs="Times New Roman"/>
          <w:i/>
          <w:iCs/>
          <w:sz w:val="24"/>
          <w:szCs w:val="24"/>
          <w:shd w:val="clear" w:color="auto" w:fill="FFFFFF"/>
        </w:rPr>
        <w:t>The Oxford handbook of white-collar crime</w:t>
      </w:r>
      <w:r w:rsidRPr="009A7731">
        <w:rPr>
          <w:rFonts w:ascii="Times New Roman" w:hAnsi="Times New Roman" w:cs="Times New Roman"/>
          <w:sz w:val="24"/>
          <w:szCs w:val="24"/>
          <w:shd w:val="clear" w:color="auto" w:fill="FFFFFF"/>
        </w:rPr>
        <w:t>. Oxford University Press.</w:t>
      </w:r>
    </w:p>
    <w:sectPr w:rsidR="00EC5388" w:rsidRPr="009A7731" w:rsidSect="007513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6D63" w:rsidRDefault="00006D63" w:rsidP="00751359">
      <w:pPr>
        <w:spacing w:after="0" w:line="240" w:lineRule="auto"/>
      </w:pPr>
      <w:r>
        <w:separator/>
      </w:r>
    </w:p>
  </w:endnote>
  <w:endnote w:type="continuationSeparator" w:id="0">
    <w:p w:rsidR="00006D63" w:rsidRDefault="00006D63" w:rsidP="00751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6D63" w:rsidRDefault="00006D63" w:rsidP="00751359">
      <w:pPr>
        <w:spacing w:after="0" w:line="240" w:lineRule="auto"/>
      </w:pPr>
      <w:r>
        <w:separator/>
      </w:r>
    </w:p>
  </w:footnote>
  <w:footnote w:type="continuationSeparator" w:id="0">
    <w:p w:rsidR="00006D63" w:rsidRDefault="00006D63" w:rsidP="007513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359" w:rsidRPr="00751359" w:rsidRDefault="00751359">
    <w:pPr>
      <w:pStyle w:val="Header"/>
      <w:rPr>
        <w:rFonts w:ascii="Times New Roman" w:hAnsi="Times New Roman" w:cs="Times New Roman"/>
        <w:sz w:val="24"/>
        <w:szCs w:val="24"/>
      </w:rPr>
    </w:pPr>
    <w:r w:rsidRPr="00751359">
      <w:rPr>
        <w:rFonts w:ascii="Times New Roman" w:hAnsi="Times New Roman" w:cs="Times New Roman"/>
        <w:sz w:val="24"/>
        <w:szCs w:val="24"/>
      </w:rPr>
      <w:tab/>
    </w:r>
    <w:r w:rsidRPr="00751359">
      <w:rPr>
        <w:rFonts w:ascii="Times New Roman" w:hAnsi="Times New Roman" w:cs="Times New Roman"/>
        <w:sz w:val="24"/>
        <w:szCs w:val="24"/>
      </w:rPr>
      <w:tab/>
    </w:r>
    <w:sdt>
      <w:sdtPr>
        <w:rPr>
          <w:rFonts w:ascii="Times New Roman" w:hAnsi="Times New Roman" w:cs="Times New Roman"/>
          <w:sz w:val="24"/>
          <w:szCs w:val="24"/>
        </w:rPr>
        <w:id w:val="212698593"/>
        <w:docPartObj>
          <w:docPartGallery w:val="Page Numbers (Top of Page)"/>
          <w:docPartUnique/>
        </w:docPartObj>
      </w:sdtPr>
      <w:sdtEndPr>
        <w:rPr>
          <w:noProof/>
        </w:rPr>
      </w:sdtEndPr>
      <w:sdtContent>
        <w:r w:rsidRPr="00751359">
          <w:rPr>
            <w:rFonts w:ascii="Times New Roman" w:hAnsi="Times New Roman" w:cs="Times New Roman"/>
            <w:sz w:val="24"/>
            <w:szCs w:val="24"/>
          </w:rPr>
          <w:fldChar w:fldCharType="begin"/>
        </w:r>
        <w:r w:rsidRPr="00751359">
          <w:rPr>
            <w:rFonts w:ascii="Times New Roman" w:hAnsi="Times New Roman" w:cs="Times New Roman"/>
            <w:sz w:val="24"/>
            <w:szCs w:val="24"/>
          </w:rPr>
          <w:instrText xml:space="preserve"> PAGE   \* MERGEFORMAT </w:instrText>
        </w:r>
        <w:r w:rsidRPr="00751359">
          <w:rPr>
            <w:rFonts w:ascii="Times New Roman" w:hAnsi="Times New Roman" w:cs="Times New Roman"/>
            <w:sz w:val="24"/>
            <w:szCs w:val="24"/>
          </w:rPr>
          <w:fldChar w:fldCharType="separate"/>
        </w:r>
        <w:r w:rsidR="00C62E23">
          <w:rPr>
            <w:rFonts w:ascii="Times New Roman" w:hAnsi="Times New Roman" w:cs="Times New Roman"/>
            <w:noProof/>
            <w:sz w:val="24"/>
            <w:szCs w:val="24"/>
          </w:rPr>
          <w:t>5</w:t>
        </w:r>
        <w:r w:rsidRPr="00751359">
          <w:rPr>
            <w:rFonts w:ascii="Times New Roman" w:hAnsi="Times New Roman" w:cs="Times New Roman"/>
            <w:noProof/>
            <w:sz w:val="24"/>
            <w:szCs w:val="24"/>
          </w:rPr>
          <w:fldChar w:fldCharType="end"/>
        </w:r>
      </w:sdtContent>
    </w:sdt>
  </w:p>
  <w:p w:rsidR="00751359" w:rsidRPr="00751359" w:rsidRDefault="0075135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359" w:rsidRPr="00751359" w:rsidRDefault="00681EF3" w:rsidP="0075135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751359" w:rsidRPr="00751359">
      <w:rPr>
        <w:rFonts w:ascii="Times New Roman" w:hAnsi="Times New Roman" w:cs="Times New Roman"/>
        <w:sz w:val="24"/>
        <w:szCs w:val="24"/>
      </w:rPr>
      <w:tab/>
    </w:r>
    <w:r w:rsidR="00751359" w:rsidRPr="00751359">
      <w:rPr>
        <w:rFonts w:ascii="Times New Roman" w:hAnsi="Times New Roman" w:cs="Times New Roman"/>
        <w:sz w:val="24"/>
        <w:szCs w:val="24"/>
      </w:rPr>
      <w:tab/>
    </w:r>
    <w:r w:rsidR="00751359" w:rsidRPr="00751359">
      <w:rPr>
        <w:rFonts w:ascii="Times New Roman" w:hAnsi="Times New Roman" w:cs="Times New Roman"/>
        <w:sz w:val="24"/>
        <w:szCs w:val="24"/>
      </w:rPr>
      <w:tab/>
    </w:r>
    <w:r w:rsidR="00751359" w:rsidRPr="00751359">
      <w:rPr>
        <w:rFonts w:ascii="Times New Roman" w:hAnsi="Times New Roman" w:cs="Times New Roman"/>
        <w:sz w:val="24"/>
        <w:szCs w:val="24"/>
      </w:rPr>
      <w:tab/>
    </w:r>
    <w:r w:rsidR="00751359" w:rsidRPr="00751359">
      <w:rPr>
        <w:rFonts w:ascii="Times New Roman" w:hAnsi="Times New Roman" w:cs="Times New Roman"/>
        <w:sz w:val="24"/>
        <w:szCs w:val="24"/>
      </w:rPr>
      <w:tab/>
      <w:t xml:space="preserve">         </w:t>
    </w:r>
    <w:sdt>
      <w:sdtPr>
        <w:rPr>
          <w:rFonts w:ascii="Times New Roman" w:hAnsi="Times New Roman" w:cs="Times New Roman"/>
          <w:sz w:val="24"/>
          <w:szCs w:val="24"/>
        </w:rPr>
        <w:id w:val="-944535991"/>
        <w:docPartObj>
          <w:docPartGallery w:val="Page Numbers (Top of Page)"/>
          <w:docPartUnique/>
        </w:docPartObj>
      </w:sdtPr>
      <w:sdtEndPr>
        <w:rPr>
          <w:noProof/>
        </w:rPr>
      </w:sdtEndPr>
      <w:sdtContent>
        <w:r w:rsidR="00751359" w:rsidRPr="00751359">
          <w:rPr>
            <w:rFonts w:ascii="Times New Roman" w:hAnsi="Times New Roman" w:cs="Times New Roman"/>
            <w:sz w:val="24"/>
            <w:szCs w:val="24"/>
          </w:rPr>
          <w:fldChar w:fldCharType="begin"/>
        </w:r>
        <w:r w:rsidR="00751359" w:rsidRPr="00751359">
          <w:rPr>
            <w:rFonts w:ascii="Times New Roman" w:hAnsi="Times New Roman" w:cs="Times New Roman"/>
            <w:sz w:val="24"/>
            <w:szCs w:val="24"/>
          </w:rPr>
          <w:instrText xml:space="preserve"> PAGE   \* MERGEFORMAT </w:instrText>
        </w:r>
        <w:r w:rsidR="00751359" w:rsidRPr="00751359">
          <w:rPr>
            <w:rFonts w:ascii="Times New Roman" w:hAnsi="Times New Roman" w:cs="Times New Roman"/>
            <w:sz w:val="24"/>
            <w:szCs w:val="24"/>
          </w:rPr>
          <w:fldChar w:fldCharType="separate"/>
        </w:r>
        <w:r w:rsidR="00C62E23">
          <w:rPr>
            <w:rFonts w:ascii="Times New Roman" w:hAnsi="Times New Roman" w:cs="Times New Roman"/>
            <w:noProof/>
            <w:sz w:val="24"/>
            <w:szCs w:val="24"/>
          </w:rPr>
          <w:t>1</w:t>
        </w:r>
        <w:r w:rsidR="00751359" w:rsidRPr="00751359">
          <w:rPr>
            <w:rFonts w:ascii="Times New Roman" w:hAnsi="Times New Roman" w:cs="Times New Roman"/>
            <w:noProof/>
            <w:sz w:val="24"/>
            <w:szCs w:val="24"/>
          </w:rPr>
          <w:fldChar w:fldCharType="end"/>
        </w:r>
      </w:sdtContent>
    </w:sdt>
  </w:p>
  <w:p w:rsidR="00751359" w:rsidRPr="00751359" w:rsidRDefault="0075135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AAD"/>
    <w:rsid w:val="00006D63"/>
    <w:rsid w:val="000124D3"/>
    <w:rsid w:val="001035B9"/>
    <w:rsid w:val="00320D72"/>
    <w:rsid w:val="00415AAD"/>
    <w:rsid w:val="00434344"/>
    <w:rsid w:val="00486393"/>
    <w:rsid w:val="00487492"/>
    <w:rsid w:val="00681EF3"/>
    <w:rsid w:val="00691745"/>
    <w:rsid w:val="006B7995"/>
    <w:rsid w:val="00751359"/>
    <w:rsid w:val="00851910"/>
    <w:rsid w:val="00981B15"/>
    <w:rsid w:val="00990867"/>
    <w:rsid w:val="009A7731"/>
    <w:rsid w:val="009F6A04"/>
    <w:rsid w:val="00B15C7A"/>
    <w:rsid w:val="00C62E23"/>
    <w:rsid w:val="00C74FB3"/>
    <w:rsid w:val="00D65D5D"/>
    <w:rsid w:val="00EC5388"/>
    <w:rsid w:val="00F573B3"/>
    <w:rsid w:val="00FC1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A868F-FAFD-49E8-9C05-7A1454EB9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13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1359"/>
  </w:style>
  <w:style w:type="paragraph" w:styleId="Footer">
    <w:name w:val="footer"/>
    <w:basedOn w:val="Normal"/>
    <w:link w:val="FooterChar"/>
    <w:uiPriority w:val="99"/>
    <w:unhideWhenUsed/>
    <w:rsid w:val="007513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1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5</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4317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18</cp:revision>
  <dcterms:created xsi:type="dcterms:W3CDTF">2020-07-23T07:47:00Z</dcterms:created>
  <dcterms:modified xsi:type="dcterms:W3CDTF">2020-07-23T12:28:00Z</dcterms:modified>
</cp:coreProperties>
</file>